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AE" w:rsidRPr="005075AE" w:rsidRDefault="005075AE" w:rsidP="0050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5075AE" w:rsidRPr="005075AE" w:rsidRDefault="005075AE" w:rsidP="0050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решением профсоюзного собрания </w:t>
      </w:r>
    </w:p>
    <w:p w:rsidR="005075AE" w:rsidRPr="005075AE" w:rsidRDefault="005075AE" w:rsidP="0050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Ефремово-Степановской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5075AE" w:rsidRPr="005075AE" w:rsidRDefault="005075AE" w:rsidP="0050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    ---------------------------------------------------                </w:t>
      </w:r>
    </w:p>
    <w:p w:rsid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075AE">
        <w:rPr>
          <w:rFonts w:ascii="Times New Roman" w:hAnsi="Times New Roman" w:cs="Times New Roman"/>
          <w:sz w:val="28"/>
          <w:szCs w:val="28"/>
        </w:rPr>
        <w:t xml:space="preserve"> </w:t>
      </w:r>
      <w:r w:rsidRPr="005075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E">
        <w:rPr>
          <w:rFonts w:ascii="Times New Roman" w:hAnsi="Times New Roman" w:cs="Times New Roman"/>
          <w:b/>
          <w:sz w:val="28"/>
          <w:szCs w:val="28"/>
        </w:rPr>
        <w:t xml:space="preserve">о материальном поощрении членов первичной профсоюзной организации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E">
        <w:rPr>
          <w:rFonts w:ascii="Times New Roman" w:hAnsi="Times New Roman" w:cs="Times New Roman"/>
          <w:b/>
          <w:sz w:val="28"/>
          <w:szCs w:val="28"/>
        </w:rPr>
        <w:t xml:space="preserve">работников МБОУ </w:t>
      </w:r>
      <w:proofErr w:type="spellStart"/>
      <w:r w:rsidRPr="005075AE">
        <w:rPr>
          <w:rFonts w:ascii="Times New Roman" w:hAnsi="Times New Roman" w:cs="Times New Roman"/>
          <w:b/>
          <w:sz w:val="28"/>
          <w:szCs w:val="28"/>
        </w:rPr>
        <w:t>Ефремово-Степановской</w:t>
      </w:r>
      <w:proofErr w:type="spellEnd"/>
      <w:r w:rsidRPr="005075AE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175C96" w:rsidRDefault="00175C96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1.1. Настоящее Примерное положение о материальном поощрении членов Общероссийского Профсоюза образования в Тарасовском районе (далее </w:t>
      </w:r>
      <w:proofErr w:type="gramStart"/>
      <w:r w:rsidRPr="005075A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5075AE">
        <w:rPr>
          <w:rFonts w:ascii="Times New Roman" w:hAnsi="Times New Roman" w:cs="Times New Roman"/>
          <w:sz w:val="28"/>
          <w:szCs w:val="28"/>
        </w:rPr>
        <w:t>Положение») разработано на основе задач Профессионального союза работников народного образования и науки Российской Федерации (далее –Профсоюз), установленных в ст. 3 Устава, которые включают повышение качества жизни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 и обучающихся и соответствует законодательству, регулирующему деятельность общественных организаций, включая ФЗ «О профессиональных союзах, их правах и гарантиях деятельности» от 12.01.1996 N 10-ФЗ.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1.2. Положение разработано с целью решения следующих задач, являющихся предметом единой корпоративной политики Профсоюза: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создание условий для добросовестного исполнения уставных задач Профсоюза;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материальная мотивация членов Профсоюза к активной общественной деятельности;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соблюдение интересов членов Профсоюза и учет их вклада в деле развития профсоюзного движения.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1.3. Настоящее Положение регламентирует условия, размеры и порядок надлежащего оформления и выплаты материальных поощрений членам Профсоюза.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1.4. Материальное поощрение представляет собой награду - как одну из денежных форм поощрения членам Профсоюза за высокие результаты, достигнутые в области профсоюзной деятельности.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1.5. Материальное поощрение не включается в состав заработной платы </w:t>
      </w:r>
      <w:r w:rsidR="008B1933">
        <w:rPr>
          <w:rFonts w:ascii="Times New Roman" w:hAnsi="Times New Roman" w:cs="Times New Roman"/>
          <w:sz w:val="28"/>
          <w:szCs w:val="28"/>
        </w:rPr>
        <w:t>ч</w:t>
      </w:r>
      <w:r w:rsidRPr="005075AE">
        <w:rPr>
          <w:rFonts w:ascii="Times New Roman" w:hAnsi="Times New Roman" w:cs="Times New Roman"/>
          <w:sz w:val="28"/>
          <w:szCs w:val="28"/>
        </w:rPr>
        <w:t>ленов Профсоюза.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1.6. Источником финансирования материального поощрения членам Профсоюза является бюджет районной организации Профсоюза.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1.7. Право на материальное поощрение имеют все члены Профсоюза.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II. УСЛОВИЯ НАЗНАЧЕНИЯ И ПОРЯДОК ВЫПЛАТЫ</w:t>
      </w:r>
      <w:r w:rsidR="008B1933">
        <w:rPr>
          <w:rFonts w:ascii="Times New Roman" w:hAnsi="Times New Roman" w:cs="Times New Roman"/>
          <w:sz w:val="28"/>
          <w:szCs w:val="28"/>
        </w:rPr>
        <w:t xml:space="preserve"> </w:t>
      </w:r>
      <w:r w:rsidRPr="005075AE">
        <w:rPr>
          <w:rFonts w:ascii="Times New Roman" w:hAnsi="Times New Roman" w:cs="Times New Roman"/>
          <w:sz w:val="28"/>
          <w:szCs w:val="28"/>
        </w:rPr>
        <w:t>МАТЕРИАЛЬНОГО ПООЩРЕНИЯ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2.1. Размер материального поощрения зависит от финансовых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первичной и </w:t>
      </w:r>
      <w:r w:rsidRPr="005075AE">
        <w:rPr>
          <w:rFonts w:ascii="Times New Roman" w:hAnsi="Times New Roman" w:cs="Times New Roman"/>
          <w:sz w:val="28"/>
          <w:szCs w:val="28"/>
        </w:rPr>
        <w:t>районной организации Профсоюза.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2.2. Материальное поощрение выплачиваются за следующие достижения (результаты) профсоюзной деятельности: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lastRenderedPageBreak/>
        <w:t>- проведение важных и значимых профсоюзных мероприятий по мотивации профсоюзного членства;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длительную и активную профсоюзную деятельность;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за результаты социально-правово</w:t>
      </w:r>
      <w:r w:rsidR="008B1933">
        <w:rPr>
          <w:rFonts w:ascii="Times New Roman" w:hAnsi="Times New Roman" w:cs="Times New Roman"/>
          <w:sz w:val="28"/>
          <w:szCs w:val="28"/>
        </w:rPr>
        <w:t xml:space="preserve">й защиты членов Профсоюза перед </w:t>
      </w:r>
      <w:r w:rsidRPr="005075AE">
        <w:rPr>
          <w:rFonts w:ascii="Times New Roman" w:hAnsi="Times New Roman" w:cs="Times New Roman"/>
          <w:sz w:val="28"/>
          <w:szCs w:val="28"/>
        </w:rPr>
        <w:t>работодателями;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вовлечение новых членов в Профсоюз;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деятельность по укреплению имиджа Профсоюза;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в связи с юбилейными и праздничными датами;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иные достижения по представлению председателя соответствующей организации Профсоюза и/или выборного коллегиального органа Профсоюза.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2.3. Кандидатуры членов Профсоюза, представляемых к материальному</w:t>
      </w:r>
      <w:r w:rsidR="008B1933">
        <w:rPr>
          <w:rFonts w:ascii="Times New Roman" w:hAnsi="Times New Roman" w:cs="Times New Roman"/>
          <w:sz w:val="28"/>
          <w:szCs w:val="28"/>
        </w:rPr>
        <w:t xml:space="preserve"> </w:t>
      </w:r>
      <w:r w:rsidRPr="005075AE">
        <w:rPr>
          <w:rFonts w:ascii="Times New Roman" w:hAnsi="Times New Roman" w:cs="Times New Roman"/>
          <w:sz w:val="28"/>
          <w:szCs w:val="28"/>
        </w:rPr>
        <w:t>поощрению, выдвигаются Председателем выборного коллегиального профсоюзного органа соответствующего уровня, соответствующим</w:t>
      </w:r>
      <w:r w:rsidR="008B1933">
        <w:rPr>
          <w:rFonts w:ascii="Times New Roman" w:hAnsi="Times New Roman" w:cs="Times New Roman"/>
          <w:sz w:val="28"/>
          <w:szCs w:val="28"/>
        </w:rPr>
        <w:t xml:space="preserve"> </w:t>
      </w:r>
      <w:r w:rsidRPr="005075AE">
        <w:rPr>
          <w:rFonts w:ascii="Times New Roman" w:hAnsi="Times New Roman" w:cs="Times New Roman"/>
          <w:sz w:val="28"/>
          <w:szCs w:val="28"/>
        </w:rPr>
        <w:t xml:space="preserve">коллегиальным профсоюзным органом.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2.4. Решение о материальном поощрении принимается соответствующим</w:t>
      </w:r>
      <w:r w:rsidR="008B1933">
        <w:rPr>
          <w:rFonts w:ascii="Times New Roman" w:hAnsi="Times New Roman" w:cs="Times New Roman"/>
          <w:sz w:val="28"/>
          <w:szCs w:val="28"/>
        </w:rPr>
        <w:t xml:space="preserve"> </w:t>
      </w:r>
      <w:r w:rsidRPr="005075AE">
        <w:rPr>
          <w:rFonts w:ascii="Times New Roman" w:hAnsi="Times New Roman" w:cs="Times New Roman"/>
          <w:sz w:val="28"/>
          <w:szCs w:val="28"/>
        </w:rPr>
        <w:t xml:space="preserve">профсоюзным органом конкретной организации Профсоюза, которое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и подписывается его Председателем.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3.5. Единовременное премирование осуществляется по итогам профсоюзной деятельности членов профсоюзного актива организации при одновременном безупречном выполнении профсоюзных обязанностей.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3.6. Единовременное премирование может осуществляться в отношении членов профсоюзной организации: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по итогам успешной деятельности профсоюзной организации за год – до 2000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за качественное и оперативное выполнение особо важных заданий или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срочных поручений районной профсоюзной организации – до 2000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за разработку и проведение мероприятий, направленных на создание и поддержание, продвижение имиджа профсоюзной организации, улучшение условий труда в первичной профсоюзной организации и на районном уровне –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1000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за разработку программ, проектов районной профсоюзной организации - 500 рублей;</w:t>
      </w:r>
    </w:p>
    <w:p w:rsidR="005075AE" w:rsidRPr="005075AE" w:rsidRDefault="00175C96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5AE" w:rsidRPr="005075AE">
        <w:rPr>
          <w:rFonts w:ascii="Times New Roman" w:hAnsi="Times New Roman" w:cs="Times New Roman"/>
          <w:sz w:val="28"/>
          <w:szCs w:val="28"/>
        </w:rPr>
        <w:t xml:space="preserve"> за успешное выполнение уставных задач – 1000рублей;</w:t>
      </w:r>
    </w:p>
    <w:p w:rsidR="005075AE" w:rsidRPr="005075AE" w:rsidRDefault="00175C96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5AE" w:rsidRPr="005075AE">
        <w:rPr>
          <w:rFonts w:ascii="Times New Roman" w:hAnsi="Times New Roman" w:cs="Times New Roman"/>
          <w:sz w:val="28"/>
          <w:szCs w:val="28"/>
        </w:rPr>
        <w:t>за активное участие и организацию культурно-массовых и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5AE" w:rsidRPr="005075AE">
        <w:rPr>
          <w:rFonts w:ascii="Times New Roman" w:hAnsi="Times New Roman" w:cs="Times New Roman"/>
          <w:sz w:val="28"/>
          <w:szCs w:val="28"/>
        </w:rPr>
        <w:t>оздоровительных мероприятий для членов Профсоюза -500рублей;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за разработку буклетов, памяток, плакатов, направленных на развитие и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пропаганду профсоюзного движения, вовлечение сотрудников в члены профсоюза – 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за публикацию статей в СМИ, на сайтах о личных достижениях членов профсоюзных организаций или организации в целом, за разработку компьютерных презентаций о работе профсоюзной организации для мероприятий различного уровня, разработку и поддержание сайта профсоюзной организации - 500 рублей;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за активное участие (выступление) в профсоюзных конференциях районного,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областного уровней – 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в связи с юбилейными датами: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lastRenderedPageBreak/>
        <w:t xml:space="preserve">- 25, 30, 35, 40,45, 50, 55, 60, 65, 70 лет – 500 рублей;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поздравление члену профсоюза в газете «Родная сторона» с юбилейной датой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50, 55, 60, 65, 70лет;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-публикация соболезнования члену профсоюза в газете «Родная сторона»;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в связи с юбилейной датой учреждения – до 2000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за многолетний труд в профсоюзной организации, размер премии определяется профсоюзным комитетом с учетом личного вклада члена профсоюза в деятельность профсоюзной организации;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в связи с выходом на пенсию – 1000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в связи с занятием по решению жюри призовых мест на районном конкурсе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«Учитель года», а также в других номинациях в размере: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1-е место 1500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2- е место 1000 рублей;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3- е место 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-Призерам районных профсоюзных конкурсов: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1-е - место 1500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2-е - место 1000 рублей;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3-е - место 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победители в номинациях районного конкурса «Учитель года», в конкурсе на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получение денежного поощрения лучшие учителя награждаются путевкой на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тур выходного дня;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-в связи с профессиональными и праздничными датами - 1000рублей;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-за активную связь с ветеранами педагогического труда – 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-за сохранение профсоюзного членства – 1000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-поощрительные единовременные выплаты к грамотам ЦС Профсоюза, ФНПР,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ФПРО – 1000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-за пропаганду здорового образа жизни – 500 рублей;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3.7. Члены Профсоюза могут отмечаться следующими видами поощрений: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благодарственное письмо;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награждение почетными грамотами и другими знаками отличия в Профсоюзе;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денежное вознаграждение,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- награждение ценным подарком или путевкой для лечения, отдыха (частично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оплачиваемой);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- иные поощрения.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2.5. Первичная организация Профсоюза, зарегистрированная в качестве юридического лица, оформляет выплату материального поощрения соответствующими бухгалтерскими документами. 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2.6. Организация Профсоюза, не зарегистрированная в качестве юридического лица и состоящая на централизованном бухгалтерском обслуживании в Тарасовской районной организации Профессионального союза работников народного образования и науки Российской Федерации (далее </w:t>
      </w:r>
      <w:proofErr w:type="gramStart"/>
      <w:r w:rsidRPr="005075A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5075AE">
        <w:rPr>
          <w:rFonts w:ascii="Times New Roman" w:hAnsi="Times New Roman" w:cs="Times New Roman"/>
          <w:sz w:val="28"/>
          <w:szCs w:val="28"/>
        </w:rPr>
        <w:t xml:space="preserve">Областной организации»), выплачивает материальное поощрение путем 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егоперечисления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 xml:space="preserve"> на расчетный (банковский) счет члена Профсоюза, указанный в его заявлении с 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расчѐтного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 xml:space="preserve"> счета (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 xml:space="preserve">) в районной организации. Для этого в бухгалтерию районной организации (в том числе через электронную почту) 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передаѐтся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075AE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материальной помощи, оформленное в виде выписки из протокола заседания выборного профсоюзного органа, подписанное Председателем, а также личное заявление и согласие члена Профсоюза, содержащее данные его 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расчѐтного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 xml:space="preserve"> (банковского) </w:t>
      </w:r>
      <w:proofErr w:type="spellStart"/>
      <w:r w:rsidRPr="005075AE">
        <w:rPr>
          <w:rFonts w:ascii="Times New Roman" w:hAnsi="Times New Roman" w:cs="Times New Roman"/>
          <w:sz w:val="28"/>
          <w:szCs w:val="28"/>
        </w:rPr>
        <w:t>счѐта</w:t>
      </w:r>
      <w:proofErr w:type="spellEnd"/>
      <w:r w:rsidRPr="005075AE">
        <w:rPr>
          <w:rFonts w:ascii="Times New Roman" w:hAnsi="Times New Roman" w:cs="Times New Roman"/>
          <w:sz w:val="28"/>
          <w:szCs w:val="28"/>
        </w:rPr>
        <w:t>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3.1. В соответствии с пунктом 31 статьи 217 Налогового кодекса Российской Федерации не подлежат налогообложению (освобождаются от налогообложения) выплаты, производимые профсоюзными комитетами членам профсоюзов за счет членских взносов, за исключением вознаграждений и иных выплат за выполнение трудовых обязанностей.</w:t>
      </w:r>
    </w:p>
    <w:p w:rsidR="005075AE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>3.2. Председателям первичных организаций Профсоюза рекомендуется включать информацию о количестве получателей и объемах финансовых средств, выделенных материальное поощрение в ежегодные публичные отчеты.</w:t>
      </w:r>
    </w:p>
    <w:p w:rsidR="007A32EA" w:rsidRPr="005075AE" w:rsidRDefault="005075AE" w:rsidP="0050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E">
        <w:rPr>
          <w:rFonts w:ascii="Times New Roman" w:hAnsi="Times New Roman" w:cs="Times New Roman"/>
          <w:sz w:val="28"/>
          <w:szCs w:val="28"/>
        </w:rPr>
        <w:t xml:space="preserve">3.3. Контроль за соблюдением установленного в организации Профсоюза порядка материального поощрения членов Профсоюза осуществляется вышестоящими органами Профсоюза и контрольно-ревизионными комиссиями </w:t>
      </w:r>
      <w:bookmarkStart w:id="0" w:name="_GoBack"/>
      <w:bookmarkEnd w:id="0"/>
      <w:r w:rsidRPr="005075AE">
        <w:rPr>
          <w:rFonts w:ascii="Times New Roman" w:hAnsi="Times New Roman" w:cs="Times New Roman"/>
          <w:sz w:val="28"/>
          <w:szCs w:val="28"/>
        </w:rPr>
        <w:t>соответствующих профсоюзных организаций</w:t>
      </w:r>
    </w:p>
    <w:sectPr w:rsidR="007A32EA" w:rsidRPr="005075AE" w:rsidSect="005075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4D"/>
    <w:rsid w:val="00111159"/>
    <w:rsid w:val="00175C96"/>
    <w:rsid w:val="005075AE"/>
    <w:rsid w:val="007A32EA"/>
    <w:rsid w:val="008B1933"/>
    <w:rsid w:val="00E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86EF-A8BD-4B3A-B9FB-6B9C9361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2022-04-18T14:11:00Z</dcterms:created>
  <dcterms:modified xsi:type="dcterms:W3CDTF">2022-04-18T14:49:00Z</dcterms:modified>
</cp:coreProperties>
</file>